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D641" w14:textId="77777777" w:rsidR="00FE3C5C" w:rsidRPr="000732D8" w:rsidRDefault="00FE3C5C" w:rsidP="000732D8">
      <w:pPr>
        <w:pStyle w:val="a9"/>
        <w:spacing w:before="0" w:after="0" w:line="240" w:lineRule="auto"/>
        <w:rPr>
          <w:rFonts w:asciiTheme="minorHAnsi" w:hAnsiTheme="minorHAnsi" w:cstheme="minorHAnsi"/>
          <w:sz w:val="20"/>
        </w:rPr>
      </w:pPr>
      <w:r w:rsidRPr="000732D8">
        <w:rPr>
          <w:rFonts w:asciiTheme="minorHAnsi" w:hAnsiTheme="minorHAnsi" w:cstheme="minorHAnsi"/>
          <w:sz w:val="20"/>
        </w:rPr>
        <w:t xml:space="preserve">Η εταιρεία </w:t>
      </w:r>
      <w:r w:rsidR="00477115" w:rsidRPr="00477115">
        <w:rPr>
          <w:rFonts w:asciiTheme="minorHAnsi" w:hAnsiTheme="minorHAnsi" w:cstheme="minorHAnsi"/>
          <w:b/>
          <w:i/>
          <w:sz w:val="20"/>
        </w:rPr>
        <w:t xml:space="preserve">ΑΡΤΕΛΙΑ </w:t>
      </w:r>
      <w:r w:rsidR="00477115">
        <w:rPr>
          <w:rFonts w:asciiTheme="minorHAnsi" w:hAnsiTheme="minorHAnsi" w:cstheme="minorHAnsi"/>
          <w:b/>
          <w:i/>
          <w:sz w:val="20"/>
          <w:lang w:val="en-US"/>
        </w:rPr>
        <w:t>CATERING</w:t>
      </w:r>
      <w:r w:rsidR="00477115" w:rsidRPr="00477115">
        <w:rPr>
          <w:rFonts w:asciiTheme="minorHAnsi" w:hAnsiTheme="minorHAnsi" w:cstheme="minorHAnsi"/>
          <w:b/>
          <w:i/>
          <w:sz w:val="20"/>
        </w:rPr>
        <w:t xml:space="preserve"> </w:t>
      </w:r>
      <w:r w:rsidR="00B76299">
        <w:rPr>
          <w:rFonts w:asciiTheme="minorHAnsi" w:hAnsiTheme="minorHAnsi" w:cstheme="minorHAnsi"/>
          <w:b/>
          <w:i/>
          <w:sz w:val="20"/>
        </w:rPr>
        <w:t xml:space="preserve"> ΜΟΝΟΠΡΟΣΩΠΗ ΕΠΕ</w:t>
      </w:r>
      <w:r w:rsidR="00102F8B" w:rsidRPr="00102F8B">
        <w:rPr>
          <w:rFonts w:asciiTheme="minorHAnsi" w:hAnsiTheme="minorHAnsi" w:cstheme="minorHAnsi"/>
          <w:b/>
          <w:i/>
          <w:sz w:val="20"/>
        </w:rPr>
        <w:t xml:space="preserve"> </w:t>
      </w:r>
      <w:r w:rsidRPr="000732D8">
        <w:rPr>
          <w:rFonts w:asciiTheme="minorHAnsi" w:hAnsiTheme="minorHAnsi" w:cstheme="minorHAnsi"/>
          <w:sz w:val="20"/>
        </w:rPr>
        <w:t>με στρατηγικό προσανατολισμό  την ανάπτυξη της στην Ελλάδα</w:t>
      </w:r>
      <w:r w:rsidR="00B20203">
        <w:rPr>
          <w:rFonts w:asciiTheme="minorHAnsi" w:hAnsiTheme="minorHAnsi" w:cstheme="minorHAnsi"/>
          <w:sz w:val="20"/>
        </w:rPr>
        <w:t xml:space="preserve"> </w:t>
      </w:r>
      <w:r w:rsidR="00C76951">
        <w:rPr>
          <w:rFonts w:asciiTheme="minorHAnsi" w:hAnsiTheme="minorHAnsi" w:cstheme="minorHAnsi"/>
          <w:sz w:val="20"/>
        </w:rPr>
        <w:t>στο</w:t>
      </w:r>
      <w:r w:rsidR="00B20203">
        <w:rPr>
          <w:rFonts w:asciiTheme="minorHAnsi" w:hAnsiTheme="minorHAnsi" w:cstheme="minorHAnsi"/>
          <w:sz w:val="20"/>
        </w:rPr>
        <w:t xml:space="preserve"> πεδίο </w:t>
      </w:r>
      <w:r w:rsidR="00623A66" w:rsidRPr="00623A66">
        <w:rPr>
          <w:rFonts w:cs="Calibri"/>
          <w:sz w:val="20"/>
        </w:rPr>
        <w:t>των Υπηρεσιών Σίτισης &amp; Παραγωγής και Διάθεσης Γευμάτων</w:t>
      </w:r>
      <w:r w:rsidRPr="000732D8">
        <w:rPr>
          <w:rFonts w:asciiTheme="minorHAnsi" w:hAnsiTheme="minorHAnsi" w:cstheme="minorHAnsi"/>
          <w:sz w:val="20"/>
        </w:rPr>
        <w:t>, έχοντας πάντα ως γνώμονα τον σεβασμό στον άνθρωπο και το περιβάλλον αποφάσισε να εγκαταστήσει και να λειτουργήσει Σύστημα Διαχείρισης για το Περιβάλλον και την Υγεία και Ασφάλεια στην Εργασία, σύμφωνα με τις απαιτήσεις των προτύπων  ISO 14001:2015 και ISO 45001:2018.</w:t>
      </w:r>
    </w:p>
    <w:p w14:paraId="0E964C2A" w14:textId="77777777" w:rsidR="00FE3C5C" w:rsidRPr="000732D8" w:rsidRDefault="00FE3C5C" w:rsidP="000732D8">
      <w:pPr>
        <w:pStyle w:val="a9"/>
        <w:spacing w:before="0" w:after="0" w:line="240" w:lineRule="auto"/>
        <w:rPr>
          <w:rFonts w:asciiTheme="minorHAnsi" w:hAnsiTheme="minorHAnsi" w:cstheme="minorHAnsi"/>
          <w:sz w:val="20"/>
        </w:rPr>
      </w:pPr>
      <w:r w:rsidRPr="000732D8">
        <w:rPr>
          <w:rFonts w:asciiTheme="minorHAnsi" w:hAnsiTheme="minorHAnsi" w:cstheme="minorHAnsi"/>
          <w:sz w:val="20"/>
        </w:rPr>
        <w:t>Βασικό κίνητρο αποτελεί:</w:t>
      </w:r>
    </w:p>
    <w:p w14:paraId="36F4A4DA" w14:textId="77777777" w:rsidR="00FE3C5C" w:rsidRPr="000732D8"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0732D8">
        <w:rPr>
          <w:rFonts w:asciiTheme="minorHAnsi" w:hAnsiTheme="minorHAnsi" w:cstheme="minorHAnsi"/>
          <w:sz w:val="20"/>
        </w:rPr>
        <w:t>η αναζήτηση της βελτίωσης του εσωτερικού συστήματος λειτουργίας.</w:t>
      </w:r>
    </w:p>
    <w:p w14:paraId="6264FE82" w14:textId="77777777" w:rsidR="00FE3C5C" w:rsidRPr="000732D8"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0732D8">
        <w:rPr>
          <w:rFonts w:asciiTheme="minorHAnsi" w:hAnsiTheme="minorHAnsi" w:cstheme="minorHAnsi"/>
          <w:sz w:val="20"/>
        </w:rPr>
        <w:t>η δημιουργία ενός «καναλιού» εσωτερικής και εξωτερικής επικοινωνίας σε όλα τα επίπεδα, ώστε να διασφαλίζεται η προστασία του περιβάλλοντος, των εργαζομένων  και του πελάτη.</w:t>
      </w:r>
    </w:p>
    <w:p w14:paraId="5784ADB9" w14:textId="77777777" w:rsidR="00FE3C5C" w:rsidRPr="000732D8"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0732D8">
        <w:rPr>
          <w:rFonts w:asciiTheme="minorHAnsi" w:hAnsiTheme="minorHAnsi" w:cstheme="minorHAnsi"/>
          <w:sz w:val="20"/>
        </w:rPr>
        <w:t xml:space="preserve">η εκπαίδευση και αξιοποίηση του ανθρώπινου δυναμικού. </w:t>
      </w:r>
    </w:p>
    <w:p w14:paraId="18096CA6" w14:textId="77777777" w:rsidR="00FE3C5C" w:rsidRPr="007F04FC"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η συνετή και ορθολογική χρήση των φυσικών πόρων,  με την ταυτόχρονη ελαχιστοποίηση των  αρνητικών επιπτώσεων των δραστηριοτήτων της στο περιβάλλον.</w:t>
      </w:r>
    </w:p>
    <w:p w14:paraId="3C99D8FF" w14:textId="77777777" w:rsidR="00FE3C5C" w:rsidRPr="007F04FC"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η διασφάλιση της προστασίας της υγείας και ασφάλειας των εργαζομένων της, των συνεργατών της, της τοπικής κοινωνίας και του κοινού</w:t>
      </w:r>
      <w:r w:rsidR="00BE1861" w:rsidRPr="007F04FC">
        <w:rPr>
          <w:sz w:val="20"/>
        </w:rPr>
        <w:t xml:space="preserve"> </w:t>
      </w:r>
      <w:r w:rsidR="00BE1861" w:rsidRPr="007F04FC">
        <w:rPr>
          <w:rFonts w:asciiTheme="minorHAnsi" w:hAnsiTheme="minorHAnsi" w:cstheme="minorHAnsi"/>
          <w:sz w:val="20"/>
        </w:rPr>
        <w:t xml:space="preserve">και η πρόληψη ατυχημάτων και επαγγελματικών ασθενειών </w:t>
      </w:r>
      <w:r w:rsidRPr="007F04FC">
        <w:rPr>
          <w:rFonts w:asciiTheme="minorHAnsi" w:hAnsiTheme="minorHAnsi" w:cstheme="minorHAnsi"/>
          <w:sz w:val="20"/>
        </w:rPr>
        <w:t>.</w:t>
      </w:r>
    </w:p>
    <w:p w14:paraId="75268D6B" w14:textId="77777777" w:rsidR="00FE3C5C" w:rsidRPr="007F04FC" w:rsidRDefault="00FE3C5C" w:rsidP="000732D8">
      <w:pPr>
        <w:pStyle w:val="a9"/>
        <w:spacing w:before="0" w:after="0" w:line="240" w:lineRule="auto"/>
        <w:rPr>
          <w:rFonts w:asciiTheme="minorHAnsi" w:hAnsiTheme="minorHAnsi" w:cstheme="minorHAnsi"/>
          <w:sz w:val="20"/>
        </w:rPr>
      </w:pPr>
      <w:r w:rsidRPr="007F04FC">
        <w:rPr>
          <w:rFonts w:asciiTheme="minorHAnsi" w:hAnsiTheme="minorHAnsi" w:cstheme="minorHAnsi"/>
          <w:sz w:val="20"/>
        </w:rPr>
        <w:t xml:space="preserve">Στα πλαίσια της συνεχούς βελτίωσης του Συστήματος, η Διοίκηση θέτει στόχους για το περιβάλλον και την υγεία και ασφάλεια στην εργασία, οι οποίοι ανασκοπούνται ετησίως ως προς το βαθμό υλοποίησης τους, εγκρίνονται νέοι ή τροποποιούνται παλαιότεροι ανάλογα με την απόδοση της εταιρείας και τις νέες συνθήκες στο χώρο δράσης της. </w:t>
      </w:r>
    </w:p>
    <w:p w14:paraId="630C3974" w14:textId="77777777" w:rsidR="00FE3C5C" w:rsidRPr="007F04FC" w:rsidRDefault="00FE3C5C" w:rsidP="000732D8">
      <w:pPr>
        <w:pStyle w:val="a9"/>
        <w:spacing w:before="0" w:after="0" w:line="240" w:lineRule="auto"/>
        <w:rPr>
          <w:rFonts w:asciiTheme="minorHAnsi" w:hAnsiTheme="minorHAnsi" w:cstheme="minorHAnsi"/>
          <w:sz w:val="20"/>
        </w:rPr>
      </w:pPr>
      <w:r w:rsidRPr="007F04FC">
        <w:rPr>
          <w:rFonts w:asciiTheme="minorHAnsi" w:hAnsiTheme="minorHAnsi" w:cstheme="minorHAnsi"/>
          <w:sz w:val="20"/>
        </w:rPr>
        <w:t>Η εταιρεία δεσμεύεται για :</w:t>
      </w:r>
    </w:p>
    <w:p w14:paraId="67051372" w14:textId="77777777" w:rsidR="00FE3C5C" w:rsidRPr="007F04FC"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την συστηματική παρακολούθηση, αξιολόγηση της εκπλήρωσης και εκπλήρωση των απαιτήσεων συμμόρφωσης που αφορούν στο περιβάλλον</w:t>
      </w:r>
      <w:r w:rsidR="000732D8" w:rsidRPr="007F04FC">
        <w:rPr>
          <w:rFonts w:asciiTheme="minorHAnsi" w:hAnsiTheme="minorHAnsi" w:cstheme="minorHAnsi"/>
          <w:sz w:val="20"/>
        </w:rPr>
        <w:t xml:space="preserve"> και στην Υγεία και Ασφάλεια στην Εργασία</w:t>
      </w:r>
      <w:r w:rsidRPr="007F04FC">
        <w:rPr>
          <w:rFonts w:asciiTheme="minorHAnsi" w:hAnsiTheme="minorHAnsi" w:cstheme="minorHAnsi"/>
          <w:sz w:val="20"/>
        </w:rPr>
        <w:t xml:space="preserve">  και την  άμεση διόρθωση τυχόν μη συμμορφώσεων.</w:t>
      </w:r>
    </w:p>
    <w:p w14:paraId="48C7E35E" w14:textId="77777777" w:rsidR="00FE3C5C" w:rsidRPr="007F04FC"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 xml:space="preserve">την διασφάλιση της εκτέλεσης των λειτουργιών σύμφωνα με τις υποχρεώσεις συμμόρφωσης </w:t>
      </w:r>
    </w:p>
    <w:p w14:paraId="376A56A7" w14:textId="77777777" w:rsidR="00FE3C5C" w:rsidRPr="007F04FC"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 xml:space="preserve">τον συστηματικό εντοπισμό, αξιολόγηση, πρόληψη,  έλεγχο και περιορισμό των δυσμενών περιβαλλοντικών επιπτώσεων και των κινδύνων για την υγεία και ασφάλεια που προκύπτουν από τις δραστηριότητες </w:t>
      </w:r>
      <w:r w:rsidR="00512EAA">
        <w:rPr>
          <w:rFonts w:asciiTheme="minorHAnsi" w:hAnsiTheme="minorHAnsi" w:cstheme="minorHAnsi"/>
          <w:sz w:val="20"/>
        </w:rPr>
        <w:t xml:space="preserve">της και τη μείωση της διακινδύνευσης, </w:t>
      </w:r>
      <w:r w:rsidR="000732D8" w:rsidRPr="007F04FC">
        <w:rPr>
          <w:rFonts w:asciiTheme="minorHAnsi" w:hAnsiTheme="minorHAnsi" w:cstheme="minorHAnsi"/>
          <w:sz w:val="20"/>
        </w:rPr>
        <w:t xml:space="preserve"> συμπεριλαμβανομένων των εξωτερικών </w:t>
      </w:r>
      <w:proofErr w:type="spellStart"/>
      <w:r w:rsidR="000732D8" w:rsidRPr="007F04FC">
        <w:rPr>
          <w:rFonts w:asciiTheme="minorHAnsi" w:hAnsiTheme="minorHAnsi" w:cstheme="minorHAnsi"/>
          <w:sz w:val="20"/>
        </w:rPr>
        <w:t>παρόχων</w:t>
      </w:r>
      <w:proofErr w:type="spellEnd"/>
      <w:r w:rsidR="000732D8" w:rsidRPr="007F04FC">
        <w:rPr>
          <w:rFonts w:asciiTheme="minorHAnsi" w:hAnsiTheme="minorHAnsi" w:cstheme="minorHAnsi"/>
          <w:sz w:val="20"/>
        </w:rPr>
        <w:t xml:space="preserve"> και των ενδιαφερόμενων</w:t>
      </w:r>
    </w:p>
    <w:p w14:paraId="058B25C7" w14:textId="77777777" w:rsidR="00FE3C5C" w:rsidRPr="007F04FC"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 xml:space="preserve">την ελαχιστοποίηση και ορθολογική διαχείριση των παραγόμενων αποβλήτων της και για την αύξηση των προς ανακύκλωση υλικών, έναντι αυτών που διατίθενται προς απόθεση. </w:t>
      </w:r>
    </w:p>
    <w:p w14:paraId="4635065B" w14:textId="77777777" w:rsidR="00FE3C5C" w:rsidRPr="007F04FC"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την προστασία του φυσικού περιβάλλοντος από βλαπτική μεταβολή και υποβάθμιση που προκαλείται από τις δραστηριότητες και υπηρεσίες της</w:t>
      </w:r>
    </w:p>
    <w:p w14:paraId="7B419A56" w14:textId="77777777" w:rsidR="00FE3C5C" w:rsidRPr="007F04FC"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την προσαρμογή στην κλιματική αλλαγή, την προστασία της βιοποικιλότητας και των συστημάτων καθώς και την αποκατάσταση</w:t>
      </w:r>
    </w:p>
    <w:p w14:paraId="1ECAC7CF" w14:textId="77777777" w:rsidR="00FE3C5C" w:rsidRPr="007F04FC"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την ενημέρωση και ενθάρρυνση του προσωπικού  της για την ενεργό συμμετοχή του, σε ατομικό και ομαδικό επίπεδο, στην βελτίωση του εργασιακού περιβάλλοντος και  σε δράσεις περιβαλλοντικής προστασίας στον τομέα δραστηριότητας του.</w:t>
      </w:r>
    </w:p>
    <w:p w14:paraId="64601FB2" w14:textId="77777777" w:rsidR="000732D8" w:rsidRPr="007F04FC" w:rsidRDefault="000732D8"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την διασφάλιση της συμμέτοχής και διαβούλευσης των εργαζομένων και των εκπροσώπων τους.</w:t>
      </w:r>
    </w:p>
    <w:p w14:paraId="56ACE527" w14:textId="77777777" w:rsidR="000732D8" w:rsidRPr="007F04FC" w:rsidRDefault="000732D8" w:rsidP="000732D8">
      <w:pPr>
        <w:pStyle w:val="a7"/>
        <w:numPr>
          <w:ilvl w:val="0"/>
          <w:numId w:val="25"/>
        </w:numPr>
        <w:spacing w:before="0" w:after="0" w:line="240" w:lineRule="auto"/>
        <w:rPr>
          <w:rFonts w:asciiTheme="minorHAnsi" w:hAnsiTheme="minorHAnsi" w:cstheme="minorHAnsi"/>
          <w:sz w:val="20"/>
        </w:rPr>
      </w:pPr>
      <w:r w:rsidRPr="007F04FC">
        <w:rPr>
          <w:rFonts w:asciiTheme="minorHAnsi" w:hAnsiTheme="minorHAnsi" w:cstheme="minorHAnsi"/>
          <w:sz w:val="20"/>
        </w:rPr>
        <w:t>την παροχή ασφαλών και υγιεινών συνθηκών εργασίας και την προστασία από τραυματισμούς και βλάβες υγείας.</w:t>
      </w:r>
    </w:p>
    <w:p w14:paraId="41DFDBD0" w14:textId="77777777" w:rsidR="00FE3C5C" w:rsidRPr="007F04FC"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την διασφάλιση της προστασίας του περιβάλλοντος καθώς και της υγείας και ασφάλειας των εργαζομένων της, των συνεργατών της, της τοπικής κοινωνίας και του κοινού και την πρόληψη ατυχημάτων και επαγγελματικών ασθενειών</w:t>
      </w:r>
    </w:p>
    <w:p w14:paraId="4400A1D0" w14:textId="77777777" w:rsidR="00FE3C5C" w:rsidRPr="007F04FC"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7F04FC">
        <w:rPr>
          <w:rFonts w:asciiTheme="minorHAnsi" w:hAnsiTheme="minorHAnsi" w:cstheme="minorHAnsi"/>
          <w:sz w:val="20"/>
        </w:rPr>
        <w:t>τη συνεχή βελτίωση των συνθηκών εργασίας, του τρόπου αντιμετώπισης του περιβάλλοντος καθώς και του ίδιου του Συστήματος Διαχείρισης Περιβάλλοντος και Υγείας και Ασφάλειας στην Εργασία, μέσω της ανάπτυξης της αξιολόγησης διαδικασιών και των σχετικών δεικτών, ώστε να βελτιώνεται η επίδοση για το περιβάλλον και την Υγεία και Ασφάλεια στην Εργασία.</w:t>
      </w:r>
    </w:p>
    <w:p w14:paraId="674C8DF0" w14:textId="77777777" w:rsidR="00FE3C5C" w:rsidRPr="000732D8" w:rsidRDefault="00FE3C5C" w:rsidP="000732D8">
      <w:pPr>
        <w:pStyle w:val="a9"/>
        <w:keepNext w:val="0"/>
        <w:numPr>
          <w:ilvl w:val="0"/>
          <w:numId w:val="25"/>
        </w:numPr>
        <w:suppressAutoHyphens w:val="0"/>
        <w:spacing w:before="0" w:after="0" w:line="240" w:lineRule="auto"/>
        <w:rPr>
          <w:rFonts w:asciiTheme="minorHAnsi" w:hAnsiTheme="minorHAnsi" w:cstheme="minorHAnsi"/>
          <w:sz w:val="20"/>
        </w:rPr>
      </w:pPr>
      <w:r w:rsidRPr="000732D8">
        <w:rPr>
          <w:rFonts w:asciiTheme="minorHAnsi" w:hAnsiTheme="minorHAnsi" w:cstheme="minorHAnsi"/>
          <w:sz w:val="20"/>
        </w:rPr>
        <w:t>την προώθηση του ανοικτού διαλόγου και της ενημέρωσης των ενδιαφερομένων μερών σε πνεύμα ειλικρινούς και αμοιβαίου σεβασμού.</w:t>
      </w:r>
    </w:p>
    <w:p w14:paraId="7EEE272C" w14:textId="77777777" w:rsidR="000732D8" w:rsidRPr="000732D8" w:rsidRDefault="00FE3C5C" w:rsidP="000732D8">
      <w:pPr>
        <w:spacing w:before="0" w:after="0" w:line="240" w:lineRule="auto"/>
        <w:rPr>
          <w:rFonts w:asciiTheme="minorHAnsi" w:hAnsiTheme="minorHAnsi" w:cstheme="minorHAnsi"/>
          <w:sz w:val="20"/>
        </w:rPr>
      </w:pPr>
      <w:r w:rsidRPr="000732D8">
        <w:rPr>
          <w:rFonts w:asciiTheme="minorHAnsi" w:hAnsiTheme="minorHAnsi" w:cstheme="minorHAnsi"/>
          <w:sz w:val="20"/>
        </w:rPr>
        <w:t xml:space="preserve">Συνέπεια των ανωτέρω είναι ότι η Διοίκηση της εταιρείας δεσμεύεται για την ενεργή συμμετοχή της στην εφαρμογή του Συστήματος και την παροχή πόρων σε κάθε επίπεδο (ανθρώπινων – υλικών – οικονομικών) που θα συμβάλλουν στην συνεχή βελτίωσή του. </w:t>
      </w:r>
    </w:p>
    <w:p w14:paraId="1161ADE9" w14:textId="77777777" w:rsidR="000732D8" w:rsidRPr="000732D8" w:rsidRDefault="000732D8" w:rsidP="000732D8">
      <w:pPr>
        <w:spacing w:before="0" w:after="0" w:line="240" w:lineRule="auto"/>
        <w:rPr>
          <w:rFonts w:asciiTheme="minorHAnsi" w:hAnsiTheme="minorHAnsi" w:cstheme="minorHAnsi"/>
          <w:sz w:val="20"/>
        </w:rPr>
      </w:pPr>
      <w:r w:rsidRPr="000732D8">
        <w:rPr>
          <w:rFonts w:asciiTheme="minorHAnsi" w:hAnsiTheme="minorHAnsi" w:cstheme="minorHAnsi"/>
          <w:sz w:val="20"/>
        </w:rPr>
        <w:t xml:space="preserve">Η εταιρεία ζητά από τους εξωτερικούς </w:t>
      </w:r>
      <w:proofErr w:type="spellStart"/>
      <w:r w:rsidRPr="000732D8">
        <w:rPr>
          <w:rFonts w:asciiTheme="minorHAnsi" w:hAnsiTheme="minorHAnsi" w:cstheme="minorHAnsi"/>
          <w:sz w:val="20"/>
        </w:rPr>
        <w:t>παρόχους</w:t>
      </w:r>
      <w:proofErr w:type="spellEnd"/>
      <w:r w:rsidRPr="000732D8">
        <w:rPr>
          <w:rFonts w:asciiTheme="minorHAnsi" w:hAnsiTheme="minorHAnsi" w:cstheme="minorHAnsi"/>
          <w:sz w:val="20"/>
        </w:rPr>
        <w:t>,  αλλά και κάθε άλλο ενδιαφερόμενο μέρος να ενστερνίζονται τις αρχές της, καθοδηγώντας τους να λειτουργούν σύμφωνα με αυτές.</w:t>
      </w:r>
    </w:p>
    <w:p w14:paraId="6B597EE9" w14:textId="77777777" w:rsidR="00FE3C5C" w:rsidRPr="000732D8" w:rsidRDefault="00FE3C5C" w:rsidP="000732D8">
      <w:pPr>
        <w:pStyle w:val="a9"/>
        <w:spacing w:before="0" w:after="0" w:line="240" w:lineRule="auto"/>
        <w:rPr>
          <w:rFonts w:asciiTheme="minorHAnsi" w:hAnsiTheme="minorHAnsi" w:cstheme="minorHAnsi"/>
          <w:sz w:val="20"/>
        </w:rPr>
      </w:pPr>
    </w:p>
    <w:p w14:paraId="6366A47B" w14:textId="77777777" w:rsidR="00FE3C5C" w:rsidRPr="000732D8" w:rsidRDefault="00FE3C5C" w:rsidP="000732D8">
      <w:pPr>
        <w:pStyle w:val="a9"/>
        <w:spacing w:before="0" w:after="0" w:line="240" w:lineRule="auto"/>
        <w:rPr>
          <w:rFonts w:asciiTheme="minorHAnsi" w:hAnsiTheme="minorHAnsi" w:cstheme="minorHAnsi"/>
          <w:sz w:val="20"/>
        </w:rPr>
      </w:pPr>
    </w:p>
    <w:p w14:paraId="73C0FBFD" w14:textId="77777777" w:rsidR="00FE3C5C" w:rsidRDefault="00102F8B" w:rsidP="000732D8">
      <w:pPr>
        <w:tabs>
          <w:tab w:val="center" w:pos="7797"/>
        </w:tabs>
        <w:spacing w:before="0" w:after="0" w:line="240" w:lineRule="auto"/>
        <w:jc w:val="right"/>
        <w:rPr>
          <w:rFonts w:asciiTheme="minorHAnsi" w:hAnsiTheme="minorHAnsi" w:cstheme="minorHAnsi"/>
          <w:sz w:val="20"/>
        </w:rPr>
      </w:pPr>
      <w:r>
        <w:rPr>
          <w:rFonts w:asciiTheme="minorHAnsi" w:hAnsiTheme="minorHAnsi" w:cstheme="minorHAnsi"/>
          <w:sz w:val="20"/>
        </w:rPr>
        <w:t xml:space="preserve"> </w:t>
      </w:r>
      <w:r w:rsidR="00C76951">
        <w:rPr>
          <w:rFonts w:asciiTheme="minorHAnsi" w:hAnsiTheme="minorHAnsi" w:cstheme="minorHAnsi"/>
          <w:sz w:val="20"/>
        </w:rPr>
        <w:t>Ο ΔΙΑΧΕΙΡΙΣΤΗΣ</w:t>
      </w:r>
    </w:p>
    <w:p w14:paraId="4D901C09" w14:textId="65AE85E4" w:rsidR="00B76299" w:rsidRPr="000732D8" w:rsidRDefault="00C76951" w:rsidP="000732D8">
      <w:pPr>
        <w:tabs>
          <w:tab w:val="center" w:pos="7797"/>
        </w:tabs>
        <w:spacing w:before="0" w:after="0" w:line="240" w:lineRule="auto"/>
        <w:jc w:val="right"/>
        <w:rPr>
          <w:rFonts w:asciiTheme="minorHAnsi" w:hAnsiTheme="minorHAnsi" w:cstheme="minorHAnsi"/>
          <w:sz w:val="20"/>
        </w:rPr>
      </w:pPr>
      <w:r>
        <w:rPr>
          <w:rFonts w:asciiTheme="minorHAnsi" w:hAnsiTheme="minorHAnsi" w:cstheme="minorHAnsi"/>
          <w:sz w:val="20"/>
        </w:rPr>
        <w:t>01/0</w:t>
      </w:r>
      <w:r w:rsidR="001D6B7A">
        <w:rPr>
          <w:rFonts w:asciiTheme="minorHAnsi" w:hAnsiTheme="minorHAnsi" w:cstheme="minorHAnsi"/>
          <w:sz w:val="20"/>
          <w:lang w:val="en-US"/>
        </w:rPr>
        <w:t>9</w:t>
      </w:r>
      <w:r>
        <w:rPr>
          <w:rFonts w:asciiTheme="minorHAnsi" w:hAnsiTheme="minorHAnsi" w:cstheme="minorHAnsi"/>
          <w:sz w:val="20"/>
        </w:rPr>
        <w:t>/2021</w:t>
      </w:r>
    </w:p>
    <w:p w14:paraId="2C905A51" w14:textId="77777777" w:rsidR="00FE3C5C" w:rsidRPr="000732D8" w:rsidRDefault="00FE3C5C" w:rsidP="000732D8">
      <w:pPr>
        <w:tabs>
          <w:tab w:val="center" w:pos="7797"/>
        </w:tabs>
        <w:spacing w:before="0" w:after="0" w:line="240" w:lineRule="auto"/>
        <w:jc w:val="right"/>
        <w:rPr>
          <w:rFonts w:asciiTheme="minorHAnsi" w:hAnsiTheme="minorHAnsi" w:cstheme="minorHAnsi"/>
          <w:sz w:val="20"/>
        </w:rPr>
      </w:pPr>
    </w:p>
    <w:p w14:paraId="38E58F1F" w14:textId="77777777" w:rsidR="002343FE" w:rsidRPr="000732D8" w:rsidRDefault="00102F8B" w:rsidP="00102F8B">
      <w:pPr>
        <w:spacing w:before="0" w:after="0" w:line="240" w:lineRule="auto"/>
        <w:jc w:val="right"/>
        <w:rPr>
          <w:rFonts w:asciiTheme="minorHAnsi" w:eastAsia="SimSun" w:hAnsiTheme="minorHAnsi" w:cstheme="minorHAnsi"/>
          <w:sz w:val="20"/>
        </w:rPr>
      </w:pPr>
      <w:r w:rsidRPr="00102F8B">
        <w:rPr>
          <w:rFonts w:asciiTheme="minorHAnsi" w:hAnsiTheme="minorHAnsi" w:cstheme="minorHAnsi"/>
          <w:sz w:val="20"/>
        </w:rPr>
        <w:t xml:space="preserve">    </w:t>
      </w:r>
    </w:p>
    <w:sectPr w:rsidR="002343FE" w:rsidRPr="000732D8" w:rsidSect="002343FE">
      <w:headerReference w:type="default" r:id="rId8"/>
      <w:footerReference w:type="default" r:id="rId9"/>
      <w:pgSz w:w="11906" w:h="16838" w:code="9"/>
      <w:pgMar w:top="1440" w:right="567" w:bottom="284" w:left="85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53EC" w14:textId="77777777" w:rsidR="00231EEA" w:rsidRDefault="00231EEA" w:rsidP="005079B1">
      <w:pPr>
        <w:spacing w:before="0" w:after="0" w:line="240" w:lineRule="auto"/>
      </w:pPr>
      <w:r>
        <w:separator/>
      </w:r>
    </w:p>
  </w:endnote>
  <w:endnote w:type="continuationSeparator" w:id="0">
    <w:p w14:paraId="30E56291" w14:textId="77777777" w:rsidR="00231EEA" w:rsidRDefault="00231EEA" w:rsidP="005079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5DE" w14:textId="77777777" w:rsidR="00D07081" w:rsidRDefault="00B20203" w:rsidP="00B20203">
    <w:pPr>
      <w:pStyle w:val="a5"/>
      <w:jc w:val="right"/>
    </w:pPr>
    <w:r w:rsidRPr="00B20203">
      <w:t xml:space="preserve">Σελίδα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980B" w14:textId="77777777" w:rsidR="00231EEA" w:rsidRDefault="00231EEA" w:rsidP="005079B1">
      <w:pPr>
        <w:spacing w:before="0" w:after="0" w:line="240" w:lineRule="auto"/>
      </w:pPr>
      <w:r>
        <w:separator/>
      </w:r>
    </w:p>
  </w:footnote>
  <w:footnote w:type="continuationSeparator" w:id="0">
    <w:p w14:paraId="2374AF3A" w14:textId="77777777" w:rsidR="00231EEA" w:rsidRDefault="00231EEA" w:rsidP="005079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CF2D" w14:textId="77777777" w:rsidR="00693F02" w:rsidRDefault="00693F02" w:rsidP="00693F02">
    <w:pPr>
      <w:pStyle w:val="a4"/>
      <w:rPr>
        <w:sz w:val="4"/>
        <w:szCs w:val="4"/>
      </w:rPr>
    </w:pPr>
  </w:p>
  <w:p w14:paraId="266BD860" w14:textId="77777777" w:rsidR="00B20203" w:rsidRDefault="00B20203" w:rsidP="00693F02">
    <w:pPr>
      <w:pStyle w:val="a4"/>
      <w:rPr>
        <w:sz w:val="4"/>
        <w:szCs w:val="4"/>
      </w:rPr>
    </w:pPr>
  </w:p>
  <w:p w14:paraId="1258AB5A" w14:textId="77777777" w:rsidR="00B20203" w:rsidRDefault="00B20203" w:rsidP="00693F02">
    <w:pPr>
      <w:pStyle w:val="a4"/>
      <w:rPr>
        <w:sz w:val="4"/>
        <w:szCs w:val="4"/>
      </w:rPr>
    </w:pPr>
  </w:p>
  <w:p w14:paraId="6EB25251" w14:textId="77777777" w:rsidR="00B20203" w:rsidRDefault="00B20203" w:rsidP="00693F02">
    <w:pPr>
      <w:pStyle w:val="a4"/>
      <w:rPr>
        <w:sz w:val="4"/>
        <w:szCs w:val="4"/>
      </w:rPr>
    </w:pPr>
  </w:p>
  <w:p w14:paraId="4A0CD739" w14:textId="77777777" w:rsidR="00B20203" w:rsidRDefault="00B20203" w:rsidP="00693F02">
    <w:pPr>
      <w:pStyle w:val="a4"/>
      <w:rPr>
        <w:sz w:val="4"/>
        <w:szCs w:val="4"/>
      </w:rPr>
    </w:pPr>
  </w:p>
  <w:p w14:paraId="69A991D4" w14:textId="77777777" w:rsidR="00B20203" w:rsidRDefault="00B20203" w:rsidP="00693F02">
    <w:pPr>
      <w:pStyle w:val="a4"/>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4363"/>
      <w:gridCol w:w="3026"/>
    </w:tblGrid>
    <w:tr w:rsidR="00B20203" w:rsidRPr="00092A11" w14:paraId="5885629B" w14:textId="77777777" w:rsidTr="00B20203">
      <w:trPr>
        <w:trHeight w:val="1163"/>
        <w:jc w:val="center"/>
      </w:trPr>
      <w:tc>
        <w:tcPr>
          <w:tcW w:w="1474" w:type="pct"/>
          <w:tcBorders>
            <w:top w:val="single" w:sz="4" w:space="0" w:color="auto"/>
            <w:left w:val="single" w:sz="4" w:space="0" w:color="auto"/>
            <w:bottom w:val="single" w:sz="4" w:space="0" w:color="auto"/>
            <w:right w:val="single" w:sz="4" w:space="0" w:color="auto"/>
          </w:tcBorders>
          <w:vAlign w:val="center"/>
        </w:tcPr>
        <w:p w14:paraId="294C4FFA" w14:textId="77777777" w:rsidR="00B20203" w:rsidRPr="00092A11" w:rsidRDefault="00C76951" w:rsidP="00B20203">
          <w:pPr>
            <w:spacing w:before="0" w:after="0" w:line="240" w:lineRule="auto"/>
            <w:jc w:val="center"/>
            <w:rPr>
              <w:b/>
              <w:color w:val="435422"/>
              <w:szCs w:val="22"/>
            </w:rPr>
          </w:pPr>
          <w:r>
            <w:rPr>
              <w:b/>
              <w:noProof/>
              <w:color w:val="435422"/>
              <w:szCs w:val="22"/>
              <w:lang w:eastAsia="el-GR"/>
            </w:rPr>
            <w:drawing>
              <wp:inline distT="0" distB="0" distL="0" distR="0" wp14:anchorId="32B3E0E3" wp14:editId="39C72F3E">
                <wp:extent cx="1009650" cy="609600"/>
                <wp:effectExtent l="19050" t="0" r="0" b="0"/>
                <wp:docPr id="1" name="Εικόνα 1" descr="logo αρτελ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αρτελιά"/>
                        <pic:cNvPicPr>
                          <a:picLocks noChangeAspect="1" noChangeArrowheads="1"/>
                        </pic:cNvPicPr>
                      </pic:nvPicPr>
                      <pic:blipFill>
                        <a:blip r:embed="rId1"/>
                        <a:srcRect r="42639" b="28098"/>
                        <a:stretch>
                          <a:fillRect/>
                        </a:stretch>
                      </pic:blipFill>
                      <pic:spPr bwMode="auto">
                        <a:xfrm>
                          <a:off x="0" y="0"/>
                          <a:ext cx="1009650" cy="609600"/>
                        </a:xfrm>
                        <a:prstGeom prst="rect">
                          <a:avLst/>
                        </a:prstGeom>
                        <a:noFill/>
                        <a:ln w="9525">
                          <a:noFill/>
                          <a:miter lim="800000"/>
                          <a:headEnd/>
                          <a:tailEnd/>
                        </a:ln>
                      </pic:spPr>
                    </pic:pic>
                  </a:graphicData>
                </a:graphic>
              </wp:inline>
            </w:drawing>
          </w:r>
        </w:p>
      </w:tc>
      <w:tc>
        <w:tcPr>
          <w:tcW w:w="2082" w:type="pct"/>
          <w:tcBorders>
            <w:top w:val="single" w:sz="4" w:space="0" w:color="auto"/>
            <w:left w:val="nil"/>
            <w:bottom w:val="single" w:sz="4" w:space="0" w:color="auto"/>
            <w:right w:val="single" w:sz="4" w:space="0" w:color="auto"/>
          </w:tcBorders>
          <w:vAlign w:val="center"/>
        </w:tcPr>
        <w:p w14:paraId="6FA4FB1D" w14:textId="77777777" w:rsidR="00B20203" w:rsidRPr="00092A11" w:rsidRDefault="007371A2" w:rsidP="00B20203">
          <w:pPr>
            <w:tabs>
              <w:tab w:val="center" w:pos="4153"/>
              <w:tab w:val="center" w:pos="4286"/>
              <w:tab w:val="right" w:pos="8306"/>
            </w:tabs>
            <w:spacing w:before="0" w:after="0" w:line="240" w:lineRule="auto"/>
            <w:ind w:left="-108" w:right="-108"/>
            <w:jc w:val="center"/>
            <w:rPr>
              <w:rFonts w:ascii="Tahoma" w:hAnsi="Tahoma" w:cs="Tahoma"/>
              <w:b/>
              <w:bCs/>
              <w:color w:val="808080"/>
              <w:spacing w:val="-2"/>
              <w:sz w:val="18"/>
              <w:szCs w:val="18"/>
            </w:rPr>
          </w:pPr>
          <w:r>
            <w:rPr>
              <w:rFonts w:cs="Tahoma"/>
              <w:b/>
              <w:bCs/>
              <w:color w:val="808080"/>
              <w:spacing w:val="-2"/>
            </w:rPr>
            <w:t>ΠΟΛΙΤΙΚΗ ΠΕΡΙΒΑΛΛΟΝΤΟΣ ΚΑΙ ΥΓΕΙΑΣ ΚΑΙ ΑΣΦΑΛΕΙΑΣ ΣΤΗΝ ΕΡΓΑΣΙΑ</w:t>
          </w:r>
        </w:p>
      </w:tc>
      <w:tc>
        <w:tcPr>
          <w:tcW w:w="1444" w:type="pct"/>
          <w:tcBorders>
            <w:top w:val="single" w:sz="4" w:space="0" w:color="auto"/>
            <w:left w:val="nil"/>
            <w:bottom w:val="single" w:sz="4" w:space="0" w:color="auto"/>
            <w:right w:val="single" w:sz="4" w:space="0" w:color="auto"/>
          </w:tcBorders>
          <w:vAlign w:val="center"/>
        </w:tcPr>
        <w:p w14:paraId="27428AD0" w14:textId="77777777" w:rsidR="00B76299" w:rsidRPr="00B76299" w:rsidRDefault="00B76299" w:rsidP="00B76299">
          <w:pPr>
            <w:spacing w:before="0" w:after="0" w:line="240" w:lineRule="auto"/>
            <w:jc w:val="right"/>
            <w:rPr>
              <w:rFonts w:cs="Tahoma"/>
              <w:b/>
              <w:bCs/>
              <w:color w:val="808080"/>
              <w:spacing w:val="-2"/>
              <w:sz w:val="18"/>
              <w:szCs w:val="18"/>
            </w:rPr>
          </w:pPr>
          <w:r w:rsidRPr="00B76299">
            <w:rPr>
              <w:rFonts w:cs="Tahoma"/>
              <w:b/>
              <w:bCs/>
              <w:color w:val="808080"/>
              <w:spacing w:val="-2"/>
              <w:sz w:val="18"/>
              <w:szCs w:val="18"/>
            </w:rPr>
            <w:t>ΕΚΔΟΣΗ:1η</w:t>
          </w:r>
        </w:p>
        <w:p w14:paraId="3ED40A08" w14:textId="77777777" w:rsidR="00B76299" w:rsidRPr="00B76299" w:rsidRDefault="00C76951" w:rsidP="00B76299">
          <w:pPr>
            <w:spacing w:before="0" w:after="0" w:line="240" w:lineRule="auto"/>
            <w:jc w:val="right"/>
            <w:rPr>
              <w:rFonts w:cs="Tahoma"/>
              <w:b/>
              <w:bCs/>
              <w:color w:val="808080"/>
              <w:spacing w:val="-2"/>
              <w:sz w:val="18"/>
              <w:szCs w:val="18"/>
            </w:rPr>
          </w:pPr>
          <w:r>
            <w:rPr>
              <w:rFonts w:cs="Tahoma"/>
              <w:b/>
              <w:bCs/>
              <w:color w:val="808080"/>
              <w:spacing w:val="-2"/>
              <w:sz w:val="18"/>
              <w:szCs w:val="18"/>
            </w:rPr>
            <w:t>ΙΣΧΥΕΙ ΑΠΟ: 01/06/2021</w:t>
          </w:r>
        </w:p>
        <w:p w14:paraId="67919EC9" w14:textId="77777777" w:rsidR="00B20203" w:rsidRPr="00872B1F" w:rsidRDefault="00C76951" w:rsidP="00B76299">
          <w:pPr>
            <w:spacing w:before="0" w:after="0" w:line="240" w:lineRule="auto"/>
            <w:jc w:val="right"/>
            <w:rPr>
              <w:rFonts w:cs="Tahoma"/>
              <w:b/>
              <w:bCs/>
              <w:color w:val="808080"/>
              <w:spacing w:val="-2"/>
              <w:sz w:val="18"/>
              <w:szCs w:val="18"/>
            </w:rPr>
          </w:pPr>
          <w:r>
            <w:rPr>
              <w:rFonts w:cs="Tahoma"/>
              <w:b/>
              <w:bCs/>
              <w:color w:val="808080"/>
              <w:spacing w:val="-2"/>
              <w:sz w:val="18"/>
              <w:szCs w:val="18"/>
            </w:rPr>
            <w:t>ΕΓΚΡΙΣΗ: ΔΙΑΧΕΙΡΙΣΤΗΣ</w:t>
          </w:r>
        </w:p>
      </w:tc>
    </w:tr>
  </w:tbl>
  <w:p w14:paraId="1024A921" w14:textId="77777777" w:rsidR="00B20203" w:rsidRDefault="00B20203" w:rsidP="00693F02">
    <w:pPr>
      <w:pStyle w:val="a4"/>
      <w:rPr>
        <w:sz w:val="4"/>
        <w:szCs w:val="4"/>
      </w:rPr>
    </w:pPr>
  </w:p>
  <w:p w14:paraId="69792224" w14:textId="77777777" w:rsidR="00B76299" w:rsidRDefault="00B76299" w:rsidP="00693F02">
    <w:pPr>
      <w:pStyle w:val="a4"/>
      <w:rPr>
        <w:sz w:val="4"/>
        <w:szCs w:val="4"/>
      </w:rPr>
    </w:pPr>
  </w:p>
  <w:p w14:paraId="671FA009" w14:textId="77777777" w:rsidR="00B76299" w:rsidRDefault="00B76299" w:rsidP="00693F02">
    <w:pPr>
      <w:pStyle w:val="a4"/>
      <w:rPr>
        <w:sz w:val="4"/>
        <w:szCs w:val="4"/>
      </w:rPr>
    </w:pPr>
  </w:p>
  <w:p w14:paraId="434B54C2" w14:textId="77777777" w:rsidR="00B76299" w:rsidRDefault="00B76299" w:rsidP="00693F02">
    <w:pPr>
      <w:pStyle w:val="a4"/>
      <w:rPr>
        <w:sz w:val="4"/>
        <w:szCs w:val="4"/>
      </w:rPr>
    </w:pPr>
  </w:p>
  <w:p w14:paraId="3BFF6800" w14:textId="77777777" w:rsidR="00B76299" w:rsidRDefault="00B76299" w:rsidP="00693F02">
    <w:pPr>
      <w:pStyle w:val="a4"/>
      <w:rPr>
        <w:sz w:val="4"/>
        <w:szCs w:val="4"/>
      </w:rPr>
    </w:pPr>
  </w:p>
  <w:p w14:paraId="50459374" w14:textId="77777777" w:rsidR="00B76299" w:rsidRDefault="00B76299" w:rsidP="00693F02">
    <w:pPr>
      <w:pStyle w:val="a4"/>
      <w:rPr>
        <w:sz w:val="4"/>
        <w:szCs w:val="4"/>
      </w:rPr>
    </w:pPr>
  </w:p>
  <w:p w14:paraId="18369F9C" w14:textId="77777777" w:rsidR="00B76299" w:rsidRPr="00607032" w:rsidRDefault="00B76299" w:rsidP="00693F02">
    <w:pPr>
      <w:pStyle w:val="a4"/>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3F462D9"/>
    <w:multiLevelType w:val="hybridMultilevel"/>
    <w:tmpl w:val="A2EE295E"/>
    <w:lvl w:ilvl="0" w:tplc="0409000F">
      <w:start w:val="1"/>
      <w:numFmt w:val="decimal"/>
      <w:lvlText w:val="%1."/>
      <w:lvlJc w:val="left"/>
      <w:pPr>
        <w:tabs>
          <w:tab w:val="num" w:pos="2138"/>
        </w:tabs>
        <w:ind w:left="2138" w:hanging="360"/>
      </w:pPr>
    </w:lvl>
    <w:lvl w:ilvl="1" w:tplc="04090003">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0DCE41BD"/>
    <w:multiLevelType w:val="hybridMultilevel"/>
    <w:tmpl w:val="2BC223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B54DD9"/>
    <w:multiLevelType w:val="hybridMultilevel"/>
    <w:tmpl w:val="86444E24"/>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4423D0"/>
    <w:multiLevelType w:val="hybridMultilevel"/>
    <w:tmpl w:val="3BBAADC4"/>
    <w:lvl w:ilvl="0" w:tplc="0409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C10209A"/>
    <w:multiLevelType w:val="hybridMultilevel"/>
    <w:tmpl w:val="FBDCE0E0"/>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074BE3"/>
    <w:multiLevelType w:val="hybridMultilevel"/>
    <w:tmpl w:val="327AC4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615FD"/>
    <w:multiLevelType w:val="hybridMultilevel"/>
    <w:tmpl w:val="92402A4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1E5443"/>
    <w:multiLevelType w:val="hybridMultilevel"/>
    <w:tmpl w:val="EF4E2F32"/>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CA9649D"/>
    <w:multiLevelType w:val="hybridMultilevel"/>
    <w:tmpl w:val="502AD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B62D23"/>
    <w:multiLevelType w:val="hybridMultilevel"/>
    <w:tmpl w:val="83B678C6"/>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E5B7143"/>
    <w:multiLevelType w:val="hybridMultilevel"/>
    <w:tmpl w:val="D75A37B6"/>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00703A3"/>
    <w:multiLevelType w:val="hybridMultilevel"/>
    <w:tmpl w:val="453C81A0"/>
    <w:lvl w:ilvl="0" w:tplc="281C1CF6">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A3976"/>
    <w:multiLevelType w:val="hybridMultilevel"/>
    <w:tmpl w:val="37B811AE"/>
    <w:lvl w:ilvl="0" w:tplc="0409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4D3D6300"/>
    <w:multiLevelType w:val="hybridMultilevel"/>
    <w:tmpl w:val="89F87356"/>
    <w:lvl w:ilvl="0" w:tplc="0409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4D947580"/>
    <w:multiLevelType w:val="hybridMultilevel"/>
    <w:tmpl w:val="E3DC00DC"/>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F5E07EA"/>
    <w:multiLevelType w:val="hybridMultilevel"/>
    <w:tmpl w:val="862239A0"/>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F802A17"/>
    <w:multiLevelType w:val="hybridMultilevel"/>
    <w:tmpl w:val="D38679D8"/>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20F3F02"/>
    <w:multiLevelType w:val="hybridMultilevel"/>
    <w:tmpl w:val="C7545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51195B"/>
    <w:multiLevelType w:val="hybridMultilevel"/>
    <w:tmpl w:val="DC507ACC"/>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E7F7624"/>
    <w:multiLevelType w:val="hybridMultilevel"/>
    <w:tmpl w:val="35D49256"/>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92A2E75"/>
    <w:multiLevelType w:val="hybridMultilevel"/>
    <w:tmpl w:val="CFEE66B0"/>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22D0558"/>
    <w:multiLevelType w:val="singleLevel"/>
    <w:tmpl w:val="28DE1162"/>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3F6036E"/>
    <w:multiLevelType w:val="hybridMultilevel"/>
    <w:tmpl w:val="940054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3F7604"/>
    <w:multiLevelType w:val="hybridMultilevel"/>
    <w:tmpl w:val="A2EE295E"/>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num w:numId="1">
    <w:abstractNumId w:val="8"/>
  </w:num>
  <w:num w:numId="2">
    <w:abstractNumId w:val="22"/>
  </w:num>
  <w:num w:numId="3">
    <w:abstractNumId w:val="9"/>
  </w:num>
  <w:num w:numId="4">
    <w:abstractNumId w:val="12"/>
  </w:num>
  <w:num w:numId="5">
    <w:abstractNumId w:val="15"/>
  </w:num>
  <w:num w:numId="6">
    <w:abstractNumId w:val="24"/>
  </w:num>
  <w:num w:numId="7">
    <w:abstractNumId w:val="16"/>
  </w:num>
  <w:num w:numId="8">
    <w:abstractNumId w:val="20"/>
  </w:num>
  <w:num w:numId="9">
    <w:abstractNumId w:val="5"/>
  </w:num>
  <w:num w:numId="10">
    <w:abstractNumId w:val="3"/>
  </w:num>
  <w:num w:numId="11">
    <w:abstractNumId w:val="4"/>
  </w:num>
  <w:num w:numId="12">
    <w:abstractNumId w:val="11"/>
  </w:num>
  <w:num w:numId="13">
    <w:abstractNumId w:val="19"/>
  </w:num>
  <w:num w:numId="14">
    <w:abstractNumId w:val="10"/>
  </w:num>
  <w:num w:numId="15">
    <w:abstractNumId w:val="13"/>
  </w:num>
  <w:num w:numId="16">
    <w:abstractNumId w:val="14"/>
  </w:num>
  <w:num w:numId="17">
    <w:abstractNumId w:val="1"/>
  </w:num>
  <w:num w:numId="18">
    <w:abstractNumId w:val="7"/>
  </w:num>
  <w:num w:numId="19">
    <w:abstractNumId w:val="17"/>
  </w:num>
  <w:num w:numId="20">
    <w:abstractNumId w:val="21"/>
  </w:num>
  <w:num w:numId="21">
    <w:abstractNumId w:val="0"/>
  </w:num>
  <w:num w:numId="22">
    <w:abstractNumId w:val="2"/>
  </w:num>
  <w:num w:numId="23">
    <w:abstractNumId w:val="23"/>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B1"/>
    <w:rsid w:val="0001147F"/>
    <w:rsid w:val="00013A33"/>
    <w:rsid w:val="00042FF3"/>
    <w:rsid w:val="000732D8"/>
    <w:rsid w:val="000A10FB"/>
    <w:rsid w:val="000A2E4D"/>
    <w:rsid w:val="000A79A8"/>
    <w:rsid w:val="000B5C34"/>
    <w:rsid w:val="000C5BF8"/>
    <w:rsid w:val="00102F8B"/>
    <w:rsid w:val="00143F60"/>
    <w:rsid w:val="00175F69"/>
    <w:rsid w:val="001D4426"/>
    <w:rsid w:val="001D6B7A"/>
    <w:rsid w:val="002106C6"/>
    <w:rsid w:val="0023178B"/>
    <w:rsid w:val="00231EEA"/>
    <w:rsid w:val="002343FE"/>
    <w:rsid w:val="0025109C"/>
    <w:rsid w:val="00263EEF"/>
    <w:rsid w:val="00290EA3"/>
    <w:rsid w:val="002952B4"/>
    <w:rsid w:val="00296177"/>
    <w:rsid w:val="002B77F5"/>
    <w:rsid w:val="002E10CB"/>
    <w:rsid w:val="002F27FB"/>
    <w:rsid w:val="003165B6"/>
    <w:rsid w:val="00327481"/>
    <w:rsid w:val="0036399D"/>
    <w:rsid w:val="0036478E"/>
    <w:rsid w:val="00374DF1"/>
    <w:rsid w:val="0037554E"/>
    <w:rsid w:val="00393156"/>
    <w:rsid w:val="003A66A3"/>
    <w:rsid w:val="003C3DC4"/>
    <w:rsid w:val="003C732E"/>
    <w:rsid w:val="003E6D50"/>
    <w:rsid w:val="00404226"/>
    <w:rsid w:val="004269B0"/>
    <w:rsid w:val="00432DCB"/>
    <w:rsid w:val="0044200A"/>
    <w:rsid w:val="0044429E"/>
    <w:rsid w:val="00447E94"/>
    <w:rsid w:val="00462746"/>
    <w:rsid w:val="004735BD"/>
    <w:rsid w:val="00477115"/>
    <w:rsid w:val="004968A8"/>
    <w:rsid w:val="004A16B0"/>
    <w:rsid w:val="004B2734"/>
    <w:rsid w:val="004C3245"/>
    <w:rsid w:val="004C6181"/>
    <w:rsid w:val="004D4566"/>
    <w:rsid w:val="004D756D"/>
    <w:rsid w:val="004E6A7C"/>
    <w:rsid w:val="005079B1"/>
    <w:rsid w:val="00512EAA"/>
    <w:rsid w:val="005251F2"/>
    <w:rsid w:val="00544D11"/>
    <w:rsid w:val="005460DF"/>
    <w:rsid w:val="00573F55"/>
    <w:rsid w:val="00577463"/>
    <w:rsid w:val="00593F00"/>
    <w:rsid w:val="005A1EB8"/>
    <w:rsid w:val="005A223E"/>
    <w:rsid w:val="005A7FC3"/>
    <w:rsid w:val="005B582F"/>
    <w:rsid w:val="005E4424"/>
    <w:rsid w:val="00607032"/>
    <w:rsid w:val="00623A66"/>
    <w:rsid w:val="006503FB"/>
    <w:rsid w:val="00670E81"/>
    <w:rsid w:val="00691F15"/>
    <w:rsid w:val="00693F02"/>
    <w:rsid w:val="006A410E"/>
    <w:rsid w:val="006A769C"/>
    <w:rsid w:val="006E3E6F"/>
    <w:rsid w:val="006E7FAA"/>
    <w:rsid w:val="006F1A90"/>
    <w:rsid w:val="00726016"/>
    <w:rsid w:val="007371A2"/>
    <w:rsid w:val="00755602"/>
    <w:rsid w:val="00757B54"/>
    <w:rsid w:val="00757E6E"/>
    <w:rsid w:val="007959A6"/>
    <w:rsid w:val="007A015E"/>
    <w:rsid w:val="007B59B1"/>
    <w:rsid w:val="007C6BF1"/>
    <w:rsid w:val="007D0035"/>
    <w:rsid w:val="007F04FC"/>
    <w:rsid w:val="0083305F"/>
    <w:rsid w:val="008604C3"/>
    <w:rsid w:val="008811A4"/>
    <w:rsid w:val="008842F1"/>
    <w:rsid w:val="0088547F"/>
    <w:rsid w:val="00891FFB"/>
    <w:rsid w:val="008927A2"/>
    <w:rsid w:val="00892AAD"/>
    <w:rsid w:val="008A2151"/>
    <w:rsid w:val="008C57B7"/>
    <w:rsid w:val="008D61DA"/>
    <w:rsid w:val="008E5F82"/>
    <w:rsid w:val="00925285"/>
    <w:rsid w:val="009277BD"/>
    <w:rsid w:val="00932BD0"/>
    <w:rsid w:val="00934914"/>
    <w:rsid w:val="009472A9"/>
    <w:rsid w:val="00965126"/>
    <w:rsid w:val="00966E63"/>
    <w:rsid w:val="009A5F28"/>
    <w:rsid w:val="009B467B"/>
    <w:rsid w:val="009C3CFD"/>
    <w:rsid w:val="009E0C50"/>
    <w:rsid w:val="00A01A39"/>
    <w:rsid w:val="00A30719"/>
    <w:rsid w:val="00A353D8"/>
    <w:rsid w:val="00A61C98"/>
    <w:rsid w:val="00A66631"/>
    <w:rsid w:val="00A7600E"/>
    <w:rsid w:val="00A96C5E"/>
    <w:rsid w:val="00AA3A51"/>
    <w:rsid w:val="00AF7C72"/>
    <w:rsid w:val="00B0100E"/>
    <w:rsid w:val="00B04861"/>
    <w:rsid w:val="00B0737A"/>
    <w:rsid w:val="00B20203"/>
    <w:rsid w:val="00B25BFB"/>
    <w:rsid w:val="00B331F6"/>
    <w:rsid w:val="00B57563"/>
    <w:rsid w:val="00B6347F"/>
    <w:rsid w:val="00B6467A"/>
    <w:rsid w:val="00B76299"/>
    <w:rsid w:val="00B843A8"/>
    <w:rsid w:val="00B90641"/>
    <w:rsid w:val="00BA54E1"/>
    <w:rsid w:val="00BD4C4E"/>
    <w:rsid w:val="00BE1861"/>
    <w:rsid w:val="00BF74EE"/>
    <w:rsid w:val="00C00912"/>
    <w:rsid w:val="00C00C13"/>
    <w:rsid w:val="00C14BFE"/>
    <w:rsid w:val="00C2095F"/>
    <w:rsid w:val="00C221D4"/>
    <w:rsid w:val="00C40687"/>
    <w:rsid w:val="00C54398"/>
    <w:rsid w:val="00C64BC2"/>
    <w:rsid w:val="00C76951"/>
    <w:rsid w:val="00C90012"/>
    <w:rsid w:val="00C973B2"/>
    <w:rsid w:val="00CA1FD1"/>
    <w:rsid w:val="00CB74A8"/>
    <w:rsid w:val="00CC7934"/>
    <w:rsid w:val="00CD2F64"/>
    <w:rsid w:val="00CF01EF"/>
    <w:rsid w:val="00D07081"/>
    <w:rsid w:val="00D158CB"/>
    <w:rsid w:val="00D16516"/>
    <w:rsid w:val="00D55B1F"/>
    <w:rsid w:val="00D71DE3"/>
    <w:rsid w:val="00D72B6C"/>
    <w:rsid w:val="00DA1D42"/>
    <w:rsid w:val="00DD0DAC"/>
    <w:rsid w:val="00DD1069"/>
    <w:rsid w:val="00DD482D"/>
    <w:rsid w:val="00DD7B31"/>
    <w:rsid w:val="00DF70CE"/>
    <w:rsid w:val="00E069E1"/>
    <w:rsid w:val="00E15165"/>
    <w:rsid w:val="00E22769"/>
    <w:rsid w:val="00E2769A"/>
    <w:rsid w:val="00E41D13"/>
    <w:rsid w:val="00E45C59"/>
    <w:rsid w:val="00E512CD"/>
    <w:rsid w:val="00E51CA6"/>
    <w:rsid w:val="00E548B2"/>
    <w:rsid w:val="00E62B4C"/>
    <w:rsid w:val="00E646FF"/>
    <w:rsid w:val="00E647D4"/>
    <w:rsid w:val="00E73F05"/>
    <w:rsid w:val="00E74667"/>
    <w:rsid w:val="00E90926"/>
    <w:rsid w:val="00E937B6"/>
    <w:rsid w:val="00E95674"/>
    <w:rsid w:val="00E96827"/>
    <w:rsid w:val="00EA3B15"/>
    <w:rsid w:val="00EC3B4B"/>
    <w:rsid w:val="00EC5D96"/>
    <w:rsid w:val="00ED784B"/>
    <w:rsid w:val="00ED7851"/>
    <w:rsid w:val="00EE68DF"/>
    <w:rsid w:val="00F103AA"/>
    <w:rsid w:val="00F13BD3"/>
    <w:rsid w:val="00F20C46"/>
    <w:rsid w:val="00F24734"/>
    <w:rsid w:val="00FE3C5C"/>
    <w:rsid w:val="00FF60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2CEA18"/>
  <w15:docId w15:val="{66BAB803-A6B9-4735-9DCD-017A1254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9B1"/>
    <w:pPr>
      <w:keepNext/>
      <w:suppressAutoHyphens/>
      <w:spacing w:before="120" w:after="120" w:line="300" w:lineRule="auto"/>
      <w:jc w:val="both"/>
    </w:pPr>
    <w:rPr>
      <w:rFonts w:ascii="Calibri" w:eastAsia="Times New Roman" w:hAnsi="Calibri" w:cs="Times New Roman"/>
      <w:szCs w:val="20"/>
    </w:rPr>
  </w:style>
  <w:style w:type="paragraph" w:styleId="1">
    <w:name w:val="heading 1"/>
    <w:basedOn w:val="a"/>
    <w:next w:val="a"/>
    <w:link w:val="1Char"/>
    <w:uiPriority w:val="9"/>
    <w:qFormat/>
    <w:rsid w:val="00E45C59"/>
    <w:pPr>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AF7C72"/>
    <w:pPr>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A79A8"/>
    <w:pPr>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AF7C72"/>
    <w:pPr>
      <w:suppressAutoHyphens w:val="0"/>
      <w:spacing w:before="240" w:after="60" w:line="240" w:lineRule="auto"/>
      <w:outlineLvl w:val="3"/>
    </w:pPr>
    <w:rPr>
      <w:rFonts w:ascii="Times New Roman"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79B1"/>
    <w:pPr>
      <w:spacing w:before="0"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79B1"/>
    <w:rPr>
      <w:rFonts w:ascii="Tahoma" w:eastAsia="Times New Roman" w:hAnsi="Tahoma" w:cs="Tahoma"/>
      <w:sz w:val="16"/>
      <w:szCs w:val="16"/>
    </w:rPr>
  </w:style>
  <w:style w:type="paragraph" w:styleId="a4">
    <w:name w:val="header"/>
    <w:basedOn w:val="a"/>
    <w:link w:val="Char0"/>
    <w:unhideWhenUsed/>
    <w:rsid w:val="005079B1"/>
    <w:pPr>
      <w:tabs>
        <w:tab w:val="center" w:pos="4153"/>
        <w:tab w:val="right" w:pos="8306"/>
      </w:tabs>
      <w:spacing w:before="0" w:after="0" w:line="240" w:lineRule="auto"/>
    </w:pPr>
  </w:style>
  <w:style w:type="character" w:customStyle="1" w:styleId="Char0">
    <w:name w:val="Κεφαλίδα Char"/>
    <w:basedOn w:val="a0"/>
    <w:link w:val="a4"/>
    <w:rsid w:val="005079B1"/>
    <w:rPr>
      <w:rFonts w:ascii="Calibri" w:eastAsia="Times New Roman" w:hAnsi="Calibri" w:cs="Times New Roman"/>
      <w:szCs w:val="20"/>
    </w:rPr>
  </w:style>
  <w:style w:type="paragraph" w:styleId="a5">
    <w:name w:val="footer"/>
    <w:basedOn w:val="a"/>
    <w:link w:val="Char1"/>
    <w:uiPriority w:val="99"/>
    <w:unhideWhenUsed/>
    <w:rsid w:val="005079B1"/>
    <w:pPr>
      <w:tabs>
        <w:tab w:val="center" w:pos="4153"/>
        <w:tab w:val="right" w:pos="8306"/>
      </w:tabs>
      <w:spacing w:before="0" w:after="0" w:line="240" w:lineRule="auto"/>
    </w:pPr>
  </w:style>
  <w:style w:type="character" w:customStyle="1" w:styleId="Char1">
    <w:name w:val="Υποσέλιδο Char"/>
    <w:basedOn w:val="a0"/>
    <w:link w:val="a5"/>
    <w:uiPriority w:val="99"/>
    <w:rsid w:val="005079B1"/>
    <w:rPr>
      <w:rFonts w:ascii="Calibri" w:eastAsia="Times New Roman" w:hAnsi="Calibri" w:cs="Times New Roman"/>
      <w:szCs w:val="20"/>
    </w:rPr>
  </w:style>
  <w:style w:type="table" w:styleId="a6">
    <w:name w:val="Table Grid"/>
    <w:basedOn w:val="a1"/>
    <w:uiPriority w:val="59"/>
    <w:rsid w:val="00D7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rsid w:val="00D71DE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List 1 Accent 5"/>
    <w:basedOn w:val="a1"/>
    <w:uiPriority w:val="65"/>
    <w:rsid w:val="00D71DE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0">
    <w:name w:val="Light List Accent 5"/>
    <w:basedOn w:val="a1"/>
    <w:uiPriority w:val="61"/>
    <w:rsid w:val="00693F0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rsid w:val="008D61D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4Char">
    <w:name w:val="Επικεφαλίδα 4 Char"/>
    <w:basedOn w:val="a0"/>
    <w:link w:val="4"/>
    <w:rsid w:val="00AF7C72"/>
    <w:rPr>
      <w:rFonts w:ascii="Times New Roman" w:eastAsia="Times New Roman" w:hAnsi="Times New Roman" w:cs="Times New Roman"/>
      <w:b/>
      <w:bCs/>
      <w:sz w:val="28"/>
      <w:szCs w:val="28"/>
      <w:lang w:eastAsia="el-GR"/>
    </w:rPr>
  </w:style>
  <w:style w:type="character" w:customStyle="1" w:styleId="2Char">
    <w:name w:val="Επικεφαλίδα 2 Char"/>
    <w:basedOn w:val="a0"/>
    <w:link w:val="2"/>
    <w:uiPriority w:val="9"/>
    <w:semiHidden/>
    <w:rsid w:val="00AF7C72"/>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9277BD"/>
    <w:pPr>
      <w:ind w:left="720"/>
      <w:contextualSpacing/>
    </w:pPr>
  </w:style>
  <w:style w:type="paragraph" w:customStyle="1" w:styleId="a8">
    <w:name w:val="Επωνυμία εταιρείας"/>
    <w:basedOn w:val="a"/>
    <w:uiPriority w:val="2"/>
    <w:qFormat/>
    <w:rsid w:val="00A61C98"/>
    <w:pPr>
      <w:keepNext w:val="0"/>
      <w:suppressAutoHyphens w:val="0"/>
      <w:spacing w:before="0" w:after="0" w:line="264" w:lineRule="auto"/>
      <w:jc w:val="left"/>
    </w:pPr>
    <w:rPr>
      <w:rFonts w:ascii="Franklin Gothic Book" w:hAnsi="Franklin Gothic Book"/>
      <w:b/>
      <w:bCs/>
      <w:sz w:val="28"/>
      <w:szCs w:val="28"/>
    </w:rPr>
  </w:style>
  <w:style w:type="paragraph" w:styleId="20">
    <w:name w:val="Body Text Indent 2"/>
    <w:basedOn w:val="a"/>
    <w:link w:val="2Char0"/>
    <w:semiHidden/>
    <w:rsid w:val="000A79A8"/>
    <w:pPr>
      <w:keepNext w:val="0"/>
      <w:suppressAutoHyphens w:val="0"/>
      <w:spacing w:before="0" w:after="0" w:line="240" w:lineRule="auto"/>
      <w:ind w:left="567" w:hanging="567"/>
      <w:jc w:val="left"/>
    </w:pPr>
    <w:rPr>
      <w:rFonts w:ascii="Arial" w:hAnsi="Arial"/>
    </w:rPr>
  </w:style>
  <w:style w:type="character" w:customStyle="1" w:styleId="2Char0">
    <w:name w:val="Σώμα κείμενου με εσοχή 2 Char"/>
    <w:basedOn w:val="a0"/>
    <w:link w:val="20"/>
    <w:semiHidden/>
    <w:rsid w:val="000A79A8"/>
    <w:rPr>
      <w:rFonts w:ascii="Arial" w:eastAsia="Times New Roman" w:hAnsi="Arial" w:cs="Times New Roman"/>
      <w:szCs w:val="20"/>
    </w:rPr>
  </w:style>
  <w:style w:type="character" w:customStyle="1" w:styleId="3Char">
    <w:name w:val="Επικεφαλίδα 3 Char"/>
    <w:basedOn w:val="a0"/>
    <w:link w:val="3"/>
    <w:uiPriority w:val="9"/>
    <w:semiHidden/>
    <w:rsid w:val="000A79A8"/>
    <w:rPr>
      <w:rFonts w:asciiTheme="majorHAnsi" w:eastAsiaTheme="majorEastAsia" w:hAnsiTheme="majorHAnsi" w:cstheme="majorBidi"/>
      <w:b/>
      <w:bCs/>
      <w:color w:val="4F81BD" w:themeColor="accent1"/>
      <w:szCs w:val="20"/>
    </w:rPr>
  </w:style>
  <w:style w:type="character" w:customStyle="1" w:styleId="1Char">
    <w:name w:val="Επικεφαλίδα 1 Char"/>
    <w:basedOn w:val="a0"/>
    <w:link w:val="1"/>
    <w:uiPriority w:val="9"/>
    <w:rsid w:val="00E45C59"/>
    <w:rPr>
      <w:rFonts w:asciiTheme="majorHAnsi" w:eastAsiaTheme="majorEastAsia" w:hAnsiTheme="majorHAnsi" w:cstheme="majorBidi"/>
      <w:color w:val="365F91" w:themeColor="accent1" w:themeShade="BF"/>
      <w:sz w:val="32"/>
      <w:szCs w:val="32"/>
    </w:rPr>
  </w:style>
  <w:style w:type="paragraph" w:styleId="a9">
    <w:name w:val="Body Text"/>
    <w:basedOn w:val="a"/>
    <w:link w:val="Char2"/>
    <w:uiPriority w:val="99"/>
    <w:semiHidden/>
    <w:unhideWhenUsed/>
    <w:rsid w:val="007C6BF1"/>
  </w:style>
  <w:style w:type="character" w:customStyle="1" w:styleId="Char2">
    <w:name w:val="Σώμα κειμένου Char"/>
    <w:basedOn w:val="a0"/>
    <w:link w:val="a9"/>
    <w:uiPriority w:val="99"/>
    <w:semiHidden/>
    <w:rsid w:val="007C6BF1"/>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48325">
      <w:bodyDiv w:val="1"/>
      <w:marLeft w:val="0"/>
      <w:marRight w:val="0"/>
      <w:marTop w:val="0"/>
      <w:marBottom w:val="0"/>
      <w:divBdr>
        <w:top w:val="none" w:sz="0" w:space="0" w:color="auto"/>
        <w:left w:val="none" w:sz="0" w:space="0" w:color="auto"/>
        <w:bottom w:val="none" w:sz="0" w:space="0" w:color="auto"/>
        <w:right w:val="none" w:sz="0" w:space="0" w:color="auto"/>
      </w:divBdr>
    </w:div>
    <w:div w:id="799297979">
      <w:bodyDiv w:val="1"/>
      <w:marLeft w:val="0"/>
      <w:marRight w:val="0"/>
      <w:marTop w:val="0"/>
      <w:marBottom w:val="0"/>
      <w:divBdr>
        <w:top w:val="none" w:sz="0" w:space="0" w:color="auto"/>
        <w:left w:val="none" w:sz="0" w:space="0" w:color="auto"/>
        <w:bottom w:val="none" w:sz="0" w:space="0" w:color="auto"/>
        <w:right w:val="none" w:sz="0" w:space="0" w:color="auto"/>
      </w:divBdr>
    </w:div>
    <w:div w:id="834958821">
      <w:bodyDiv w:val="1"/>
      <w:marLeft w:val="0"/>
      <w:marRight w:val="0"/>
      <w:marTop w:val="0"/>
      <w:marBottom w:val="0"/>
      <w:divBdr>
        <w:top w:val="none" w:sz="0" w:space="0" w:color="auto"/>
        <w:left w:val="none" w:sz="0" w:space="0" w:color="auto"/>
        <w:bottom w:val="none" w:sz="0" w:space="0" w:color="auto"/>
        <w:right w:val="none" w:sz="0" w:space="0" w:color="auto"/>
      </w:divBdr>
    </w:div>
    <w:div w:id="1611740450">
      <w:bodyDiv w:val="1"/>
      <w:marLeft w:val="0"/>
      <w:marRight w:val="0"/>
      <w:marTop w:val="0"/>
      <w:marBottom w:val="0"/>
      <w:divBdr>
        <w:top w:val="none" w:sz="0" w:space="0" w:color="auto"/>
        <w:left w:val="none" w:sz="0" w:space="0" w:color="auto"/>
        <w:bottom w:val="none" w:sz="0" w:space="0" w:color="auto"/>
        <w:right w:val="none" w:sz="0" w:space="0" w:color="auto"/>
      </w:divBdr>
    </w:div>
    <w:div w:id="173821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7A67-FBBC-4E02-9E75-43FCCD09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628</Words>
  <Characters>3394</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Μάρθα Κιρλή</cp:lastModifiedBy>
  <cp:revision>2</cp:revision>
  <cp:lastPrinted>2015-05-13T10:38:00Z</cp:lastPrinted>
  <dcterms:created xsi:type="dcterms:W3CDTF">2021-10-12T15:19:00Z</dcterms:created>
  <dcterms:modified xsi:type="dcterms:W3CDTF">2021-10-12T15:19:00Z</dcterms:modified>
</cp:coreProperties>
</file>